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12" w:rsidRDefault="00531212" w:rsidP="00531212">
      <w:pPr>
        <w:widowControl/>
        <w:shd w:val="clear" w:color="auto" w:fill="FFFFFF"/>
        <w:spacing w:before="120"/>
        <w:jc w:val="center"/>
        <w:rPr>
          <w:rFonts w:ascii="Arial" w:eastAsia="DengXian" w:hAnsi="Arial" w:cs="Arial"/>
          <w:b/>
          <w:color w:val="222222"/>
          <w:kern w:val="0"/>
          <w:szCs w:val="24"/>
          <w:lang w:eastAsia="zh-CN"/>
        </w:rPr>
      </w:pPr>
      <w:r>
        <w:rPr>
          <w:rFonts w:ascii="Arial" w:eastAsia="DengXian" w:hAnsi="Arial" w:cs="Arial" w:hint="eastAsia"/>
          <w:b/>
          <w:color w:val="222222"/>
          <w:kern w:val="0"/>
          <w:szCs w:val="24"/>
          <w:lang w:eastAsia="zh-CN"/>
        </w:rPr>
        <w:t>N</w:t>
      </w:r>
      <w:r>
        <w:rPr>
          <w:rFonts w:ascii="Arial" w:eastAsia="DengXian" w:hAnsi="Arial" w:cs="Arial"/>
          <w:b/>
          <w:color w:val="222222"/>
          <w:kern w:val="0"/>
          <w:szCs w:val="24"/>
          <w:lang w:eastAsia="zh-CN"/>
        </w:rPr>
        <w:t>ational Kaohsiung University of Science and Technology</w:t>
      </w:r>
    </w:p>
    <w:p w:rsidR="00531212" w:rsidRPr="00531212" w:rsidRDefault="00531212" w:rsidP="00531212">
      <w:pPr>
        <w:widowControl/>
        <w:shd w:val="clear" w:color="auto" w:fill="FFFFFF"/>
        <w:spacing w:before="120"/>
        <w:jc w:val="center"/>
        <w:rPr>
          <w:rFonts w:ascii="Arial" w:eastAsia="DengXian" w:hAnsi="Arial" w:cs="Arial" w:hint="eastAsia"/>
          <w:b/>
          <w:color w:val="222222"/>
          <w:kern w:val="0"/>
          <w:szCs w:val="24"/>
          <w:lang w:eastAsia="zh-CN"/>
        </w:rPr>
      </w:pPr>
      <w:bookmarkStart w:id="0" w:name="_GoBack"/>
      <w:r>
        <w:rPr>
          <w:rFonts w:ascii="Arial" w:eastAsia="DengXian" w:hAnsi="Arial" w:cs="Arial"/>
          <w:b/>
          <w:color w:val="222222"/>
          <w:kern w:val="0"/>
          <w:szCs w:val="24"/>
          <w:lang w:eastAsia="zh-CN"/>
        </w:rPr>
        <w:t>International Student Admission Guideline</w:t>
      </w:r>
    </w:p>
    <w:bookmarkEnd w:id="0"/>
    <w:p w:rsidR="00531212" w:rsidRPr="00531212" w:rsidRDefault="00531212" w:rsidP="00531212">
      <w:pPr>
        <w:pStyle w:val="a5"/>
        <w:widowControl/>
        <w:numPr>
          <w:ilvl w:val="0"/>
          <w:numId w:val="2"/>
        </w:numPr>
        <w:shd w:val="clear" w:color="auto" w:fill="FFFFFF"/>
        <w:spacing w:before="120"/>
        <w:ind w:leftChars="0"/>
        <w:jc w:val="both"/>
        <w:rPr>
          <w:rFonts w:ascii="Arial" w:hAnsi="Arial" w:cs="Arial"/>
          <w:b/>
          <w:color w:val="222222"/>
          <w:kern w:val="0"/>
          <w:szCs w:val="24"/>
        </w:rPr>
      </w:pPr>
      <w:r w:rsidRPr="00531212">
        <w:rPr>
          <w:rFonts w:ascii="Arial" w:hAnsi="Arial" w:cs="Arial"/>
          <w:b/>
          <w:color w:val="222222"/>
          <w:kern w:val="0"/>
          <w:szCs w:val="24"/>
        </w:rPr>
        <w:t xml:space="preserve">Contents of NKUST scholarships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31212" w:rsidRPr="00A42F13" w:rsidTr="009E6A06">
        <w:tc>
          <w:tcPr>
            <w:tcW w:w="4148" w:type="dxa"/>
          </w:tcPr>
          <w:p w:rsidR="00531212" w:rsidRPr="00A42F13" w:rsidRDefault="00531212" w:rsidP="00531212">
            <w:pPr>
              <w:widowControl/>
              <w:shd w:val="clear" w:color="auto" w:fill="FFFFFF"/>
              <w:spacing w:before="120"/>
              <w:jc w:val="center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Ph.D. program</w:t>
            </w:r>
          </w:p>
        </w:tc>
        <w:tc>
          <w:tcPr>
            <w:tcW w:w="4148" w:type="dxa"/>
          </w:tcPr>
          <w:p w:rsidR="00531212" w:rsidRPr="00A42F13" w:rsidRDefault="00531212" w:rsidP="00531212">
            <w:pPr>
              <w:widowControl/>
              <w:spacing w:before="120"/>
              <w:jc w:val="center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Master: program</w:t>
            </w:r>
          </w:p>
        </w:tc>
      </w:tr>
      <w:tr w:rsidR="00531212" w:rsidRPr="00A42F13" w:rsidTr="009E6A06">
        <w:tc>
          <w:tcPr>
            <w:tcW w:w="4148" w:type="dxa"/>
          </w:tcPr>
          <w:p w:rsidR="00531212" w:rsidRPr="00A42F13" w:rsidRDefault="00531212" w:rsidP="009E6A06">
            <w:pPr>
              <w:widowControl/>
              <w:shd w:val="clear" w:color="auto" w:fill="FFFFFF"/>
              <w:spacing w:before="120"/>
              <w:jc w:val="both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up to US $ 8585 per year</w:t>
            </w:r>
          </w:p>
          <w:p w:rsidR="00531212" w:rsidRPr="00A42F13" w:rsidRDefault="00531212" w:rsidP="009E6A06">
            <w:pPr>
              <w:widowControl/>
              <w:shd w:val="clear" w:color="auto" w:fill="FFFFFF"/>
              <w:spacing w:before="120"/>
              <w:jc w:val="both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(include tuition and credit fee US $ 3785, stipend US $ 4800)</w:t>
            </w:r>
          </w:p>
          <w:p w:rsidR="00531212" w:rsidRPr="00A42F13" w:rsidRDefault="00531212" w:rsidP="009E6A06">
            <w:pPr>
              <w:widowControl/>
              <w:shd w:val="clear" w:color="auto" w:fill="FFFFFF"/>
              <w:spacing w:before="120"/>
              <w:jc w:val="both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Maximum for 4 years</w:t>
            </w:r>
          </w:p>
        </w:tc>
        <w:tc>
          <w:tcPr>
            <w:tcW w:w="4148" w:type="dxa"/>
          </w:tcPr>
          <w:p w:rsidR="00531212" w:rsidRPr="00A42F13" w:rsidRDefault="00531212" w:rsidP="009E6A06">
            <w:pPr>
              <w:widowControl/>
              <w:shd w:val="clear" w:color="auto" w:fill="FFFFFF"/>
              <w:spacing w:before="120"/>
              <w:jc w:val="both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 xml:space="preserve">1st year: up to US $ 7900 per year </w:t>
            </w:r>
          </w:p>
          <w:p w:rsidR="00531212" w:rsidRPr="00A42F13" w:rsidRDefault="00531212" w:rsidP="009E6A06">
            <w:pPr>
              <w:widowControl/>
              <w:shd w:val="clear" w:color="auto" w:fill="FFFFFF"/>
              <w:spacing w:before="120"/>
              <w:jc w:val="both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(include tuition and credit fee US $ 5500, stipend US $ 2400)</w:t>
            </w:r>
          </w:p>
          <w:p w:rsidR="00531212" w:rsidRPr="00A42F13" w:rsidRDefault="00531212" w:rsidP="009E6A06">
            <w:pPr>
              <w:widowControl/>
              <w:shd w:val="clear" w:color="auto" w:fill="FFFFFF"/>
              <w:spacing w:before="120"/>
              <w:jc w:val="both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2nd year: up to US$5500</w:t>
            </w:r>
          </w:p>
        </w:tc>
      </w:tr>
    </w:tbl>
    <w:p w:rsidR="00531212" w:rsidRPr="00531212" w:rsidRDefault="00531212" w:rsidP="00531212">
      <w:pPr>
        <w:pStyle w:val="a5"/>
        <w:widowControl/>
        <w:numPr>
          <w:ilvl w:val="0"/>
          <w:numId w:val="2"/>
        </w:numPr>
        <w:shd w:val="clear" w:color="auto" w:fill="FFFFFF"/>
        <w:spacing w:before="120"/>
        <w:ind w:leftChars="0"/>
        <w:jc w:val="both"/>
        <w:rPr>
          <w:rFonts w:ascii="Arial" w:hAnsi="Arial" w:cs="Arial"/>
          <w:b/>
          <w:color w:val="222222"/>
          <w:kern w:val="0"/>
          <w:szCs w:val="24"/>
        </w:rPr>
      </w:pPr>
      <w:r w:rsidRPr="00531212">
        <w:rPr>
          <w:rFonts w:ascii="Arial" w:hAnsi="Arial" w:cs="Arial"/>
          <w:b/>
          <w:color w:val="222222"/>
          <w:kern w:val="0"/>
          <w:szCs w:val="24"/>
        </w:rPr>
        <w:t>Graduate student assistantships</w:t>
      </w:r>
    </w:p>
    <w:p w:rsidR="00531212" w:rsidRPr="00A42F13" w:rsidRDefault="00531212" w:rsidP="00531212">
      <w:pPr>
        <w:widowControl/>
        <w:shd w:val="clear" w:color="auto" w:fill="FFFFFF"/>
        <w:spacing w:before="120"/>
        <w:jc w:val="both"/>
        <w:rPr>
          <w:rFonts w:ascii="Arial" w:hAnsi="Arial" w:cs="Arial"/>
        </w:rPr>
      </w:pPr>
      <w:r w:rsidRPr="00586138">
        <w:rPr>
          <w:rFonts w:ascii="Arial" w:eastAsia="DengXian" w:hAnsi="Arial" w:cs="Arial"/>
          <w:color w:val="222222"/>
          <w:kern w:val="0"/>
          <w:szCs w:val="24"/>
          <w:lang w:eastAsia="zh-CN"/>
        </w:rPr>
        <w:t>Graduate student assistantships</w:t>
      </w:r>
      <w:r w:rsidRPr="00A42F13">
        <w:rPr>
          <w:rFonts w:ascii="Arial" w:eastAsia="DengXian" w:hAnsi="Arial" w:cs="Arial"/>
          <w:color w:val="222222"/>
          <w:kern w:val="0"/>
          <w:szCs w:val="24"/>
          <w:lang w:eastAsia="zh-CN"/>
        </w:rPr>
        <w:t xml:space="preserve"> will be offered by advisors based on student research performance and funding of research projects. </w:t>
      </w:r>
      <w:r>
        <w:rPr>
          <w:rFonts w:ascii="Arial" w:eastAsia="DengXian" w:hAnsi="Arial" w:cs="Arial"/>
          <w:color w:val="222222"/>
          <w:kern w:val="0"/>
          <w:szCs w:val="24"/>
          <w:lang w:eastAsia="zh-CN"/>
        </w:rPr>
        <w:t xml:space="preserve">More information please see at: </w:t>
      </w:r>
      <w:hyperlink r:id="rId5" w:history="1">
        <w:r w:rsidRPr="00A42F13">
          <w:rPr>
            <w:rStyle w:val="a3"/>
            <w:rFonts w:ascii="Arial" w:hAnsi="Arial" w:cs="Arial"/>
          </w:rPr>
          <w:t>https://oia.nkust.edu.tw/en/about2-34.html</w:t>
        </w:r>
      </w:hyperlink>
    </w:p>
    <w:p w:rsidR="00531212" w:rsidRPr="00531212" w:rsidRDefault="00531212" w:rsidP="00531212">
      <w:pPr>
        <w:pStyle w:val="a5"/>
        <w:widowControl/>
        <w:numPr>
          <w:ilvl w:val="0"/>
          <w:numId w:val="2"/>
        </w:numPr>
        <w:shd w:val="clear" w:color="auto" w:fill="FFFFFF"/>
        <w:spacing w:before="120"/>
        <w:ind w:leftChars="0"/>
        <w:jc w:val="both"/>
        <w:rPr>
          <w:rFonts w:ascii="Arial" w:hAnsi="Arial" w:cs="Arial"/>
          <w:b/>
          <w:color w:val="222222"/>
          <w:kern w:val="0"/>
          <w:szCs w:val="24"/>
        </w:rPr>
      </w:pPr>
      <w:r w:rsidRPr="00531212">
        <w:rPr>
          <w:rFonts w:ascii="Arial" w:hAnsi="Arial" w:cs="Arial"/>
          <w:b/>
          <w:color w:val="222222"/>
          <w:kern w:val="0"/>
          <w:szCs w:val="24"/>
        </w:rPr>
        <w:t>International Student Admission in Spring Semester 2021</w:t>
      </w:r>
    </w:p>
    <w:p w:rsidR="00531212" w:rsidRPr="00FD7DBA" w:rsidRDefault="00531212" w:rsidP="00531212">
      <w:pPr>
        <w:widowControl/>
        <w:shd w:val="clear" w:color="auto" w:fill="FFFFFF"/>
        <w:spacing w:before="120"/>
        <w:rPr>
          <w:rFonts w:ascii="Arial" w:eastAsia="新細明體" w:hAnsi="Arial" w:cs="Arial"/>
          <w:color w:val="222222"/>
          <w:kern w:val="0"/>
          <w:szCs w:val="24"/>
        </w:rPr>
      </w:pPr>
      <w:r w:rsidRPr="00FD7DBA">
        <w:rPr>
          <w:rFonts w:ascii="Arial" w:eastAsia="新細明體" w:hAnsi="Arial" w:cs="Arial"/>
          <w:bCs/>
          <w:color w:val="222222"/>
          <w:kern w:val="0"/>
          <w:szCs w:val="24"/>
        </w:rPr>
        <w:t>Application Deadline</w:t>
      </w:r>
      <w:r w:rsidRPr="00FD7DBA">
        <w:rPr>
          <w:rFonts w:ascii="Arial" w:eastAsia="新細明體" w:hAnsi="Arial" w:cs="Arial"/>
          <w:color w:val="222222"/>
          <w:kern w:val="0"/>
          <w:szCs w:val="24"/>
        </w:rPr>
        <w:t>：</w:t>
      </w:r>
      <w:r w:rsidRPr="00A42F13">
        <w:rPr>
          <w:rFonts w:ascii="Arial" w:eastAsia="新細明體" w:hAnsi="Arial" w:cs="Arial"/>
          <w:color w:val="222222"/>
          <w:kern w:val="0"/>
          <w:szCs w:val="24"/>
        </w:rPr>
        <w:t>November 1</w:t>
      </w:r>
      <w:r w:rsidRPr="00A42F13">
        <w:rPr>
          <w:rFonts w:ascii="Arial" w:eastAsia="新細明體" w:hAnsi="Arial" w:cs="Arial"/>
          <w:color w:val="222222"/>
          <w:kern w:val="0"/>
          <w:szCs w:val="24"/>
          <w:vertAlign w:val="superscript"/>
        </w:rPr>
        <w:t>st</w:t>
      </w:r>
      <w:r w:rsidRPr="00FD7DBA">
        <w:rPr>
          <w:rFonts w:ascii="Arial" w:eastAsia="新細明體" w:hAnsi="Arial" w:cs="Arial"/>
          <w:color w:val="222222"/>
          <w:kern w:val="0"/>
          <w:szCs w:val="24"/>
        </w:rPr>
        <w:t>, 2020</w:t>
      </w:r>
    </w:p>
    <w:p w:rsidR="00531212" w:rsidRPr="00A42F13" w:rsidRDefault="00531212" w:rsidP="00531212">
      <w:pPr>
        <w:widowControl/>
        <w:shd w:val="clear" w:color="auto" w:fill="FFFFFF"/>
        <w:spacing w:before="120"/>
        <w:rPr>
          <w:rFonts w:ascii="Arial" w:eastAsia="新細明體" w:hAnsi="Arial" w:cs="Arial"/>
          <w:color w:val="222222"/>
          <w:kern w:val="0"/>
          <w:szCs w:val="24"/>
        </w:rPr>
      </w:pPr>
      <w:r w:rsidRPr="00FD7DBA">
        <w:rPr>
          <w:rFonts w:ascii="Arial" w:eastAsia="新細明體" w:hAnsi="Arial" w:cs="Arial"/>
          <w:bCs/>
          <w:color w:val="222222"/>
          <w:kern w:val="0"/>
          <w:szCs w:val="24"/>
        </w:rPr>
        <w:t>The number of students to be recruited and the criteria of the program:</w:t>
      </w:r>
      <w:r w:rsidRPr="00FD7DBA">
        <w:rPr>
          <w:rFonts w:ascii="Arial" w:eastAsia="新細明體" w:hAnsi="Arial" w:cs="Arial"/>
          <w:color w:val="222222"/>
          <w:kern w:val="0"/>
          <w:szCs w:val="24"/>
        </w:rPr>
        <w:t> </w:t>
      </w:r>
      <w:hyperlink r:id="rId6" w:history="1">
        <w:r w:rsidRPr="00A42F13">
          <w:rPr>
            <w:rStyle w:val="a3"/>
            <w:rFonts w:ascii="Arial" w:hAnsi="Arial" w:cs="Arial"/>
          </w:rPr>
          <w:t>http://oia01.nkust.edu.tw/intladmission/brochure?year=109&amp;sms=2</w:t>
        </w:r>
      </w:hyperlink>
    </w:p>
    <w:p w:rsidR="00531212" w:rsidRPr="00FD7DBA" w:rsidRDefault="00531212" w:rsidP="00531212">
      <w:pPr>
        <w:widowControl/>
        <w:shd w:val="clear" w:color="auto" w:fill="FFFFFF"/>
        <w:spacing w:before="120"/>
        <w:rPr>
          <w:rFonts w:ascii="Arial" w:eastAsia="新細明體" w:hAnsi="Arial" w:cs="Arial"/>
          <w:color w:val="222222"/>
          <w:kern w:val="0"/>
          <w:szCs w:val="24"/>
        </w:rPr>
      </w:pPr>
      <w:r w:rsidRPr="00FD7DBA">
        <w:rPr>
          <w:rFonts w:ascii="Arial" w:eastAsia="新細明體" w:hAnsi="Arial" w:cs="Arial"/>
          <w:bCs/>
          <w:color w:val="222222"/>
          <w:kern w:val="0"/>
          <w:szCs w:val="24"/>
        </w:rPr>
        <w:t>Online Application Link:</w:t>
      </w:r>
      <w:r w:rsidRPr="00A42F13">
        <w:rPr>
          <w:rFonts w:ascii="Arial" w:hAnsi="Arial" w:cs="Arial"/>
        </w:rPr>
        <w:t xml:space="preserve"> </w:t>
      </w:r>
      <w:hyperlink r:id="rId7" w:history="1">
        <w:r w:rsidRPr="00A42F13">
          <w:rPr>
            <w:rStyle w:val="a3"/>
            <w:rFonts w:ascii="Arial" w:hAnsi="Arial" w:cs="Arial"/>
          </w:rPr>
          <w:t>http://oia01.nkust.edu.tw/intladmission</w:t>
        </w:r>
      </w:hyperlink>
    </w:p>
    <w:p w:rsidR="00531212" w:rsidRPr="00A42F13" w:rsidRDefault="00531212" w:rsidP="00531212">
      <w:pPr>
        <w:widowControl/>
        <w:shd w:val="clear" w:color="auto" w:fill="FFFFFF"/>
        <w:spacing w:before="120"/>
        <w:rPr>
          <w:rFonts w:ascii="Arial" w:eastAsia="新細明體" w:hAnsi="Arial" w:cs="Arial"/>
          <w:b/>
          <w:bCs/>
          <w:color w:val="222222"/>
          <w:kern w:val="0"/>
          <w:szCs w:val="24"/>
        </w:rPr>
      </w:pPr>
      <w:r w:rsidRPr="00FD7DBA">
        <w:rPr>
          <w:rFonts w:ascii="Arial" w:eastAsia="新細明體" w:hAnsi="Arial" w:cs="Arial"/>
          <w:b/>
          <w:bCs/>
          <w:color w:val="222222"/>
          <w:kern w:val="0"/>
          <w:szCs w:val="24"/>
        </w:rPr>
        <w:t>Admission timeline</w:t>
      </w:r>
    </w:p>
    <w:tbl>
      <w:tblPr>
        <w:tblW w:w="7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268"/>
      </w:tblGrid>
      <w:tr w:rsidR="00531212" w:rsidRPr="00A42F13" w:rsidTr="009E6A06">
        <w:trPr>
          <w:trHeight w:val="405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212" w:rsidRPr="00A42F13" w:rsidRDefault="00531212" w:rsidP="009E6A06">
            <w:pPr>
              <w:widowControl/>
              <w:spacing w:before="120"/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Events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212" w:rsidRPr="00A42F13" w:rsidRDefault="00531212" w:rsidP="009E6A06">
            <w:pPr>
              <w:widowControl/>
              <w:spacing w:before="120"/>
              <w:jc w:val="center"/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Date</w:t>
            </w:r>
          </w:p>
        </w:tc>
      </w:tr>
      <w:tr w:rsidR="00531212" w:rsidRPr="00A42F13" w:rsidTr="009E6A06">
        <w:trPr>
          <w:trHeight w:val="405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212" w:rsidRPr="00A42F13" w:rsidRDefault="00531212" w:rsidP="009E6A06">
            <w:pPr>
              <w:widowControl/>
              <w:spacing w:before="120"/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Spring semester application</w:t>
            </w: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〔</w:t>
            </w: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Master/PhD Program</w:t>
            </w: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〕</w:t>
            </w: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starts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212" w:rsidRPr="00A42F13" w:rsidRDefault="00531212" w:rsidP="009E6A06">
            <w:pPr>
              <w:widowControl/>
              <w:spacing w:before="120"/>
              <w:jc w:val="center"/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August 1</w:t>
            </w:r>
          </w:p>
        </w:tc>
      </w:tr>
      <w:tr w:rsidR="00531212" w:rsidRPr="00A42F13" w:rsidTr="009E6A06">
        <w:trPr>
          <w:trHeight w:val="405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212" w:rsidRPr="00A42F13" w:rsidRDefault="00531212" w:rsidP="009E6A06">
            <w:pPr>
              <w:widowControl/>
              <w:spacing w:before="120"/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Spring semester application closes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212" w:rsidRPr="00A42F13" w:rsidRDefault="00531212" w:rsidP="009E6A06">
            <w:pPr>
              <w:widowControl/>
              <w:spacing w:before="120"/>
              <w:jc w:val="center"/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November 1</w:t>
            </w:r>
          </w:p>
        </w:tc>
      </w:tr>
      <w:tr w:rsidR="00531212" w:rsidRPr="00A42F13" w:rsidTr="009E6A06">
        <w:trPr>
          <w:trHeight w:val="405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212" w:rsidRPr="00A42F13" w:rsidRDefault="00531212" w:rsidP="009E6A06">
            <w:pPr>
              <w:widowControl/>
              <w:spacing w:before="120"/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Admission results announcement and online registration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212" w:rsidRPr="00A42F13" w:rsidRDefault="00531212" w:rsidP="009E6A06">
            <w:pPr>
              <w:widowControl/>
              <w:spacing w:before="120"/>
              <w:jc w:val="center"/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December</w:t>
            </w:r>
          </w:p>
        </w:tc>
      </w:tr>
      <w:tr w:rsidR="00531212" w:rsidRPr="00A42F13" w:rsidTr="009E6A06">
        <w:trPr>
          <w:trHeight w:val="405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212" w:rsidRPr="00A42F13" w:rsidRDefault="00531212" w:rsidP="009E6A06">
            <w:pPr>
              <w:widowControl/>
              <w:spacing w:before="120"/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Letter of Admission is mailed out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212" w:rsidRPr="00A42F13" w:rsidRDefault="00531212" w:rsidP="009E6A06">
            <w:pPr>
              <w:widowControl/>
              <w:spacing w:before="120"/>
              <w:jc w:val="center"/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January</w:t>
            </w:r>
          </w:p>
        </w:tc>
      </w:tr>
      <w:tr w:rsidR="00531212" w:rsidRPr="00A42F13" w:rsidTr="009E6A06">
        <w:trPr>
          <w:trHeight w:val="405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212" w:rsidRPr="00A42F13" w:rsidRDefault="00531212" w:rsidP="009E6A06">
            <w:pPr>
              <w:widowControl/>
              <w:spacing w:before="120"/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Orientation for international new students / School Opening / Enrollment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212" w:rsidRPr="00A42F13" w:rsidRDefault="00531212" w:rsidP="009E6A06">
            <w:pPr>
              <w:widowControl/>
              <w:spacing w:before="120"/>
              <w:jc w:val="center"/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</w:pPr>
            <w:r w:rsidRPr="00A42F13">
              <w:rPr>
                <w:rFonts w:ascii="Arial" w:eastAsia="新細明體" w:hAnsi="Arial" w:cs="Arial"/>
                <w:bCs/>
                <w:color w:val="222222"/>
                <w:kern w:val="0"/>
                <w:szCs w:val="24"/>
              </w:rPr>
              <w:t>February</w:t>
            </w:r>
          </w:p>
        </w:tc>
      </w:tr>
    </w:tbl>
    <w:p w:rsidR="00531212" w:rsidRPr="00531212" w:rsidRDefault="00531212" w:rsidP="00531212">
      <w:pPr>
        <w:pStyle w:val="a5"/>
        <w:widowControl/>
        <w:numPr>
          <w:ilvl w:val="0"/>
          <w:numId w:val="2"/>
        </w:numPr>
        <w:shd w:val="clear" w:color="auto" w:fill="FFFFFF"/>
        <w:spacing w:before="120"/>
        <w:ind w:leftChars="0"/>
        <w:jc w:val="both"/>
        <w:rPr>
          <w:rFonts w:ascii="Arial" w:hAnsi="Arial" w:cs="Arial"/>
          <w:b/>
          <w:color w:val="222222"/>
          <w:kern w:val="0"/>
          <w:szCs w:val="24"/>
        </w:rPr>
      </w:pPr>
      <w:r w:rsidRPr="00531212">
        <w:rPr>
          <w:rFonts w:ascii="Arial" w:hAnsi="Arial" w:cs="Arial" w:hint="eastAsia"/>
          <w:b/>
          <w:color w:val="222222"/>
          <w:kern w:val="0"/>
          <w:szCs w:val="24"/>
        </w:rPr>
        <w:t>More</w:t>
      </w:r>
      <w:r w:rsidRPr="00531212">
        <w:rPr>
          <w:rFonts w:ascii="Arial" w:hAnsi="Arial" w:cs="Arial"/>
          <w:b/>
          <w:color w:val="222222"/>
          <w:kern w:val="0"/>
          <w:szCs w:val="24"/>
        </w:rPr>
        <w:t xml:space="preserve"> </w:t>
      </w:r>
      <w:r w:rsidRPr="00531212">
        <w:rPr>
          <w:rFonts w:ascii="Arial" w:hAnsi="Arial" w:cs="Arial" w:hint="eastAsia"/>
          <w:b/>
          <w:color w:val="222222"/>
          <w:kern w:val="0"/>
          <w:szCs w:val="24"/>
        </w:rPr>
        <w:t>in</w:t>
      </w:r>
      <w:r w:rsidRPr="00531212">
        <w:rPr>
          <w:rFonts w:ascii="Arial" w:hAnsi="Arial" w:cs="Arial"/>
          <w:b/>
          <w:color w:val="222222"/>
          <w:kern w:val="0"/>
          <w:szCs w:val="24"/>
        </w:rPr>
        <w:t>formation:</w:t>
      </w:r>
    </w:p>
    <w:p w:rsidR="00531212" w:rsidRPr="00877D5F" w:rsidRDefault="00531212" w:rsidP="00531212">
      <w:pPr>
        <w:pStyle w:val="a5"/>
        <w:numPr>
          <w:ilvl w:val="0"/>
          <w:numId w:val="1"/>
        </w:numPr>
        <w:spacing w:line="168" w:lineRule="auto"/>
        <w:ind w:leftChars="0"/>
        <w:rPr>
          <w:rFonts w:ascii="Arial" w:eastAsia="標楷體" w:hAnsi="Arial" w:cs="Arial"/>
          <w:color w:val="000000" w:themeColor="text1"/>
          <w:szCs w:val="24"/>
        </w:rPr>
      </w:pPr>
      <w:hyperlink r:id="rId8" w:history="1">
        <w:r w:rsidRPr="00877D5F">
          <w:rPr>
            <w:rStyle w:val="a3"/>
            <w:rFonts w:ascii="Arial" w:eastAsia="標楷體" w:hAnsi="Arial" w:cs="Arial"/>
            <w:szCs w:val="24"/>
          </w:rPr>
          <w:t>ADMISSIONS</w:t>
        </w:r>
      </w:hyperlink>
    </w:p>
    <w:p w:rsidR="00531212" w:rsidRPr="00877D5F" w:rsidRDefault="00531212" w:rsidP="00531212">
      <w:pPr>
        <w:pStyle w:val="a5"/>
        <w:numPr>
          <w:ilvl w:val="0"/>
          <w:numId w:val="1"/>
        </w:numPr>
        <w:spacing w:line="168" w:lineRule="auto"/>
        <w:ind w:leftChars="0"/>
        <w:rPr>
          <w:rFonts w:ascii="Arial" w:eastAsia="標楷體" w:hAnsi="Arial" w:cs="Arial"/>
          <w:color w:val="000000" w:themeColor="text1"/>
          <w:szCs w:val="24"/>
        </w:rPr>
      </w:pPr>
      <w:hyperlink r:id="rId9" w:history="1">
        <w:r w:rsidRPr="00877D5F">
          <w:rPr>
            <w:rStyle w:val="a3"/>
            <w:rFonts w:ascii="Arial" w:eastAsia="標楷體" w:hAnsi="Arial" w:cs="Arial"/>
            <w:szCs w:val="24"/>
          </w:rPr>
          <w:t>International Student Admission Guide</w:t>
        </w:r>
      </w:hyperlink>
    </w:p>
    <w:p w:rsidR="00531212" w:rsidRPr="00877D5F" w:rsidRDefault="00531212" w:rsidP="00531212">
      <w:pPr>
        <w:pStyle w:val="a5"/>
        <w:numPr>
          <w:ilvl w:val="0"/>
          <w:numId w:val="1"/>
        </w:numPr>
        <w:spacing w:line="168" w:lineRule="auto"/>
        <w:ind w:leftChars="0"/>
        <w:rPr>
          <w:rFonts w:ascii="Arial" w:eastAsia="標楷體" w:hAnsi="Arial" w:cs="Arial"/>
          <w:color w:val="000000" w:themeColor="text1"/>
          <w:szCs w:val="24"/>
        </w:rPr>
      </w:pPr>
      <w:hyperlink r:id="rId10" w:history="1">
        <w:r w:rsidRPr="00877D5F">
          <w:rPr>
            <w:rStyle w:val="a3"/>
            <w:rFonts w:ascii="Arial" w:eastAsia="標楷體" w:hAnsi="Arial" w:cs="Arial"/>
          </w:rPr>
          <w:t>International Students in NKUST</w:t>
        </w:r>
      </w:hyperlink>
    </w:p>
    <w:p w:rsidR="00531212" w:rsidRPr="00877D5F" w:rsidRDefault="00531212" w:rsidP="00531212">
      <w:pPr>
        <w:widowControl/>
        <w:shd w:val="clear" w:color="auto" w:fill="FFFFFF"/>
        <w:spacing w:before="120"/>
        <w:rPr>
          <w:rFonts w:ascii="Arial" w:eastAsia="新細明體" w:hAnsi="Arial" w:cs="Arial"/>
          <w:color w:val="222222"/>
          <w:kern w:val="0"/>
          <w:szCs w:val="24"/>
        </w:rPr>
      </w:pPr>
    </w:p>
    <w:p w:rsidR="00531212" w:rsidRPr="00531212" w:rsidRDefault="00531212" w:rsidP="00531212">
      <w:pPr>
        <w:pStyle w:val="a5"/>
        <w:widowControl/>
        <w:numPr>
          <w:ilvl w:val="0"/>
          <w:numId w:val="2"/>
        </w:numPr>
        <w:shd w:val="clear" w:color="auto" w:fill="FFFFFF"/>
        <w:spacing w:before="120"/>
        <w:ind w:leftChars="0"/>
        <w:jc w:val="both"/>
        <w:rPr>
          <w:rFonts w:ascii="Arial" w:hAnsi="Arial" w:cs="Arial"/>
          <w:b/>
          <w:color w:val="222222"/>
          <w:kern w:val="0"/>
          <w:szCs w:val="24"/>
        </w:rPr>
      </w:pPr>
      <w:r w:rsidRPr="00531212">
        <w:rPr>
          <w:rFonts w:ascii="Arial" w:hAnsi="Arial" w:cs="Arial"/>
          <w:b/>
          <w:color w:val="222222"/>
          <w:kern w:val="0"/>
          <w:szCs w:val="24"/>
        </w:rPr>
        <w:t>Contact Information</w:t>
      </w:r>
    </w:p>
    <w:p w:rsidR="00531212" w:rsidRPr="00FD7DBA" w:rsidRDefault="00531212" w:rsidP="00531212">
      <w:pPr>
        <w:widowControl/>
        <w:shd w:val="clear" w:color="auto" w:fill="FFFFFF"/>
        <w:spacing w:before="120"/>
        <w:rPr>
          <w:rFonts w:ascii="Arial" w:eastAsia="新細明體" w:hAnsi="Arial" w:cs="Arial"/>
          <w:color w:val="222222"/>
          <w:kern w:val="0"/>
          <w:szCs w:val="24"/>
        </w:rPr>
      </w:pPr>
      <w:r w:rsidRPr="00FD7DBA">
        <w:rPr>
          <w:rFonts w:ascii="Arial" w:eastAsia="新細明體" w:hAnsi="Arial" w:cs="Arial"/>
          <w:color w:val="222222"/>
          <w:kern w:val="0"/>
          <w:szCs w:val="24"/>
        </w:rPr>
        <w:t>Homepage :</w:t>
      </w:r>
      <w:r w:rsidRPr="00FD7DBA">
        <w:rPr>
          <w:rFonts w:ascii="Arial" w:eastAsia="新細明體" w:hAnsi="Arial" w:cs="Arial"/>
          <w:b/>
          <w:bCs/>
          <w:color w:val="222222"/>
          <w:kern w:val="0"/>
          <w:szCs w:val="24"/>
        </w:rPr>
        <w:t> </w:t>
      </w:r>
      <w:hyperlink r:id="rId11" w:tgtFrame="_blank" w:history="1">
        <w:r w:rsidRPr="00A42F13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https://eng.nkust.edu.tw/</w:t>
        </w:r>
      </w:hyperlink>
    </w:p>
    <w:p w:rsidR="00531212" w:rsidRPr="00FD7DBA" w:rsidRDefault="00531212" w:rsidP="00531212">
      <w:pPr>
        <w:widowControl/>
        <w:shd w:val="clear" w:color="auto" w:fill="FFFFFF"/>
        <w:spacing w:before="120"/>
        <w:rPr>
          <w:rFonts w:ascii="Arial" w:eastAsia="新細明體" w:hAnsi="Arial" w:cs="Arial"/>
          <w:color w:val="222222"/>
          <w:kern w:val="0"/>
          <w:szCs w:val="24"/>
        </w:rPr>
      </w:pPr>
      <w:r w:rsidRPr="00FD7DBA">
        <w:rPr>
          <w:rFonts w:ascii="Arial" w:eastAsia="新細明體" w:hAnsi="Arial" w:cs="Arial"/>
          <w:color w:val="222222"/>
          <w:kern w:val="0"/>
          <w:szCs w:val="24"/>
        </w:rPr>
        <w:t xml:space="preserve">Office of International </w:t>
      </w:r>
      <w:r w:rsidRPr="00A42F13">
        <w:rPr>
          <w:rFonts w:ascii="Arial" w:eastAsia="新細明體" w:hAnsi="Arial" w:cs="Arial"/>
          <w:color w:val="222222"/>
          <w:kern w:val="0"/>
          <w:szCs w:val="24"/>
        </w:rPr>
        <w:t xml:space="preserve">Affairs </w:t>
      </w:r>
      <w:r w:rsidRPr="00FD7DBA">
        <w:rPr>
          <w:rFonts w:ascii="Arial" w:eastAsia="新細明體" w:hAnsi="Arial" w:cs="Arial"/>
          <w:color w:val="222222"/>
          <w:kern w:val="0"/>
          <w:szCs w:val="24"/>
        </w:rPr>
        <w:t>homepage: </w:t>
      </w:r>
      <w:hyperlink r:id="rId12" w:tgtFrame="_blank" w:history="1">
        <w:r w:rsidRPr="00A42F13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http://oia.nkust.edu.tw/en/index.html</w:t>
        </w:r>
      </w:hyperlink>
    </w:p>
    <w:p w:rsidR="00531212" w:rsidRPr="00FD7DBA" w:rsidRDefault="00531212" w:rsidP="00531212">
      <w:pPr>
        <w:widowControl/>
        <w:shd w:val="clear" w:color="auto" w:fill="FFFFFF"/>
        <w:spacing w:before="120"/>
        <w:rPr>
          <w:rFonts w:ascii="Arial" w:eastAsia="新細明體" w:hAnsi="Arial" w:cs="Arial"/>
          <w:color w:val="222222"/>
          <w:kern w:val="0"/>
          <w:szCs w:val="24"/>
        </w:rPr>
      </w:pPr>
      <w:r w:rsidRPr="00FD7DBA">
        <w:rPr>
          <w:rFonts w:ascii="Arial" w:eastAsia="新細明體" w:hAnsi="Arial" w:cs="Arial"/>
          <w:color w:val="222222"/>
          <w:kern w:val="0"/>
          <w:szCs w:val="24"/>
        </w:rPr>
        <w:t>International Student Affairs Division E-mail: </w:t>
      </w:r>
      <w:hyperlink r:id="rId13" w:tgtFrame="_blank" w:history="1">
        <w:r w:rsidRPr="00A42F13">
          <w:rPr>
            <w:rFonts w:ascii="Arial" w:eastAsia="新細明體" w:hAnsi="Arial" w:cs="Arial"/>
            <w:color w:val="1155CC"/>
            <w:kern w:val="0"/>
            <w:szCs w:val="24"/>
            <w:u w:val="single"/>
          </w:rPr>
          <w:t>Admission.oia.nkust@gmail.com</w:t>
        </w:r>
      </w:hyperlink>
    </w:p>
    <w:p w:rsidR="00531212" w:rsidRPr="00FD7DBA" w:rsidRDefault="00531212" w:rsidP="00531212">
      <w:pPr>
        <w:widowControl/>
        <w:shd w:val="clear" w:color="auto" w:fill="FFFFFF"/>
        <w:spacing w:before="120"/>
        <w:rPr>
          <w:rFonts w:ascii="Arial" w:eastAsia="新細明體" w:hAnsi="Arial" w:cs="Arial"/>
          <w:color w:val="222222"/>
          <w:kern w:val="0"/>
          <w:szCs w:val="24"/>
        </w:rPr>
      </w:pPr>
      <w:r w:rsidRPr="00FD7DBA">
        <w:rPr>
          <w:rFonts w:ascii="Arial" w:eastAsia="新細明體" w:hAnsi="Arial" w:cs="Arial"/>
          <w:color w:val="222222"/>
          <w:kern w:val="0"/>
          <w:szCs w:val="24"/>
        </w:rPr>
        <w:t>Telephone Number:</w:t>
      </w:r>
      <w:r w:rsidRPr="00FD7DBA">
        <w:rPr>
          <w:rFonts w:ascii="Arial" w:eastAsia="新細明體" w:hAnsi="Arial" w:cs="Arial"/>
          <w:b/>
          <w:bCs/>
          <w:color w:val="222222"/>
          <w:kern w:val="0"/>
          <w:szCs w:val="24"/>
        </w:rPr>
        <w:t> </w:t>
      </w:r>
      <w:r w:rsidRPr="00FD7DBA">
        <w:rPr>
          <w:rFonts w:ascii="Arial" w:eastAsia="新細明體" w:hAnsi="Arial" w:cs="Arial"/>
          <w:color w:val="222222"/>
          <w:kern w:val="0"/>
          <w:szCs w:val="24"/>
        </w:rPr>
        <w:t xml:space="preserve">+886-7-3814526 </w:t>
      </w:r>
    </w:p>
    <w:p w:rsidR="00531212" w:rsidRDefault="00531212" w:rsidP="00531212">
      <w:pPr>
        <w:rPr>
          <w:rFonts w:ascii="Arial" w:eastAsia="DengXian" w:hAnsi="Arial" w:cs="Arial"/>
          <w:lang w:eastAsia="zh-CN"/>
        </w:rPr>
      </w:pPr>
    </w:p>
    <w:p w:rsidR="00531212" w:rsidRPr="005F0A08" w:rsidRDefault="00531212" w:rsidP="00531212">
      <w:pPr>
        <w:rPr>
          <w:rFonts w:ascii="Arial" w:eastAsia="DengXian" w:hAnsi="Arial" w:cs="Arial"/>
          <w:lang w:eastAsia="zh-CN"/>
        </w:rPr>
      </w:pPr>
    </w:p>
    <w:p w:rsidR="007426A9" w:rsidRDefault="007426A9"/>
    <w:sectPr w:rsidR="007426A9" w:rsidSect="003300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B8C"/>
    <w:multiLevelType w:val="hybridMultilevel"/>
    <w:tmpl w:val="BB0C3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B1906"/>
    <w:multiLevelType w:val="hybridMultilevel"/>
    <w:tmpl w:val="496AE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12"/>
    <w:rsid w:val="00531212"/>
    <w:rsid w:val="0074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77A5"/>
  <w15:chartTrackingRefBased/>
  <w15:docId w15:val="{3D96E63F-C5B9-4F0E-B9EF-43BFF6C8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212"/>
    <w:rPr>
      <w:color w:val="0000FF"/>
      <w:u w:val="single"/>
    </w:rPr>
  </w:style>
  <w:style w:type="table" w:styleId="a4">
    <w:name w:val="Table Grid"/>
    <w:basedOn w:val="a1"/>
    <w:uiPriority w:val="39"/>
    <w:rsid w:val="0053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1212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a.nkust.edu.tw/en/about2-33.html" TargetMode="External"/><Relationship Id="rId13" Type="http://schemas.openxmlformats.org/officeDocument/2006/relationships/hyperlink" Target="mailto:Admission.oia.nku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a01.nkust.edu.tw/intladmission" TargetMode="External"/><Relationship Id="rId12" Type="http://schemas.openxmlformats.org/officeDocument/2006/relationships/hyperlink" Target="http://oia.nkust.edu.tw/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a01.nkust.edu.tw/intladmission/brochure?year=109&amp;sms=2" TargetMode="External"/><Relationship Id="rId11" Type="http://schemas.openxmlformats.org/officeDocument/2006/relationships/hyperlink" Target="https://eng.nkust.edu.tw/" TargetMode="External"/><Relationship Id="rId5" Type="http://schemas.openxmlformats.org/officeDocument/2006/relationships/hyperlink" Target="https://oia.nkust.edu.tw/en/about2-3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-0cxccII0w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6kiE7L9bxSqrkV7WnkMmG_KOzw6n14KM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2020-08-24T06:15:00Z</dcterms:created>
  <dcterms:modified xsi:type="dcterms:W3CDTF">2020-08-24T06:26:00Z</dcterms:modified>
</cp:coreProperties>
</file>